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4B12" w14:textId="2092D036" w:rsidR="0086484C" w:rsidRDefault="00000000">
      <w:pPr>
        <w:rPr>
          <w:rFonts w:ascii="宋体" w:eastAsia="宋体" w:hAnsi="宋体" w:cs="宋体"/>
          <w:sz w:val="28"/>
          <w:szCs w:val="28"/>
        </w:rPr>
      </w:pPr>
      <w:bookmarkStart w:id="0" w:name="_Hlk120266580"/>
      <w:bookmarkEnd w:id="0"/>
      <w:r>
        <w:rPr>
          <w:rFonts w:ascii="宋体" w:eastAsia="宋体" w:hAnsi="宋体" w:cs="宋体" w:hint="eastAsia"/>
          <w:sz w:val="28"/>
          <w:szCs w:val="28"/>
        </w:rPr>
        <w:t>附件1.小微企业证明</w:t>
      </w:r>
    </w:p>
    <w:p w14:paraId="611DC130" w14:textId="36BD22AC" w:rsidR="0086484C" w:rsidRDefault="00217389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0" distR="0" wp14:anchorId="10E7FA8D" wp14:editId="2FAF5B87">
            <wp:extent cx="5274310" cy="3488690"/>
            <wp:effectExtent l="0" t="0" r="2540" b="0"/>
            <wp:docPr id="6561175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175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A67">
        <w:rPr>
          <w:rFonts w:ascii="宋体" w:eastAsia="宋体" w:hAnsi="宋体" w:cs="宋体" w:hint="eastAsia"/>
          <w:sz w:val="28"/>
          <w:szCs w:val="28"/>
        </w:rPr>
        <w:br w:type="page"/>
      </w:r>
    </w:p>
    <w:p w14:paraId="4D892B7F" w14:textId="77777777" w:rsidR="0086484C" w:rsidRDefault="00000000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未中标原因：</w:t>
      </w:r>
    </w:p>
    <w:p w14:paraId="225697E8" w14:textId="79EB1E17" w:rsidR="0086484C" w:rsidRPr="0081069F" w:rsidRDefault="00217389">
      <w:pPr>
        <w:rPr>
          <w:rFonts w:ascii="宋体" w:eastAsia="宋体" w:hAnsi="宋体" w:cs="宋体"/>
          <w:sz w:val="28"/>
          <w:szCs w:val="28"/>
        </w:rPr>
      </w:pPr>
      <w:r w:rsidRPr="00217389">
        <w:rPr>
          <w:rFonts w:ascii="宋体" w:eastAsia="宋体" w:hAnsi="宋体" w:cs="宋体" w:hint="eastAsia"/>
          <w:sz w:val="28"/>
          <w:szCs w:val="28"/>
        </w:rPr>
        <w:t>北京瑞莱康桥医疗器械有限公司</w:t>
      </w:r>
      <w:r w:rsidR="001134A6" w:rsidRPr="0081069F">
        <w:rPr>
          <w:rFonts w:ascii="宋体" w:eastAsia="宋体" w:hAnsi="宋体" w:cs="宋体" w:hint="eastAsia"/>
          <w:sz w:val="28"/>
          <w:szCs w:val="28"/>
        </w:rPr>
        <w:t>（</w:t>
      </w:r>
      <w:r w:rsidRPr="00217389">
        <w:rPr>
          <w:rFonts w:ascii="宋体" w:eastAsia="宋体" w:hAnsi="宋体" w:cs="宋体"/>
          <w:sz w:val="28"/>
          <w:szCs w:val="28"/>
        </w:rPr>
        <w:t>81.74</w:t>
      </w:r>
      <w:r w:rsidR="001134A6" w:rsidRPr="0081069F">
        <w:rPr>
          <w:rFonts w:ascii="宋体" w:eastAsia="宋体" w:hAnsi="宋体" w:cs="宋体" w:hint="eastAsia"/>
          <w:sz w:val="28"/>
          <w:szCs w:val="28"/>
        </w:rPr>
        <w:t>分，综合评审得分较低）、</w:t>
      </w:r>
    </w:p>
    <w:p w14:paraId="6F0E60EA" w14:textId="37AB4DF2" w:rsidR="0086484C" w:rsidRDefault="00217389">
      <w:pPr>
        <w:rPr>
          <w:rFonts w:ascii="宋体" w:eastAsia="宋体" w:hAnsi="宋体" w:cs="宋体"/>
          <w:sz w:val="28"/>
          <w:szCs w:val="28"/>
        </w:rPr>
      </w:pPr>
      <w:r w:rsidRPr="00217389">
        <w:rPr>
          <w:rFonts w:ascii="宋体" w:eastAsia="宋体" w:hAnsi="宋体" w:cs="宋体" w:hint="eastAsia"/>
          <w:sz w:val="28"/>
          <w:szCs w:val="28"/>
        </w:rPr>
        <w:t>山东馨宇轩医疗科技有限公司</w:t>
      </w:r>
      <w:r w:rsidR="001134A6" w:rsidRPr="0081069F">
        <w:rPr>
          <w:rFonts w:ascii="宋体" w:eastAsia="宋体" w:hAnsi="宋体" w:cs="宋体" w:hint="eastAsia"/>
          <w:sz w:val="28"/>
          <w:szCs w:val="28"/>
        </w:rPr>
        <w:t>（</w:t>
      </w:r>
      <w:r w:rsidRPr="00217389">
        <w:rPr>
          <w:rFonts w:ascii="宋体" w:eastAsia="宋体" w:hAnsi="宋体" w:cs="宋体"/>
          <w:sz w:val="28"/>
          <w:szCs w:val="28"/>
        </w:rPr>
        <w:t>80.96</w:t>
      </w:r>
      <w:r w:rsidR="001134A6" w:rsidRPr="0081069F">
        <w:rPr>
          <w:rFonts w:ascii="宋体" w:eastAsia="宋体" w:hAnsi="宋体" w:cs="宋体" w:hint="eastAsia"/>
          <w:sz w:val="28"/>
          <w:szCs w:val="28"/>
        </w:rPr>
        <w:t>分，综合评审得分较低）</w:t>
      </w:r>
      <w:r w:rsidR="001134A6">
        <w:rPr>
          <w:rFonts w:ascii="宋体" w:eastAsia="宋体" w:hAnsi="宋体" w:cs="宋体" w:hint="eastAsia"/>
          <w:sz w:val="28"/>
          <w:szCs w:val="28"/>
        </w:rPr>
        <w:br w:type="page"/>
      </w:r>
    </w:p>
    <w:p w14:paraId="04436844" w14:textId="750CF306" w:rsidR="001134A6" w:rsidRPr="002153AD" w:rsidRDefault="00000000" w:rsidP="001134A6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供货范围明细表：</w:t>
      </w:r>
    </w:p>
    <w:p w14:paraId="0D3E8F5A" w14:textId="24D1F95E" w:rsidR="002153AD" w:rsidRPr="002153AD" w:rsidRDefault="00A206CB" w:rsidP="002153AD">
      <w:r>
        <w:tab/>
      </w:r>
    </w:p>
    <w:p w14:paraId="6DE846A6" w14:textId="3A1BF364" w:rsidR="00513D1E" w:rsidRDefault="00217389" w:rsidP="00513D1E">
      <w:r>
        <w:rPr>
          <w:noProof/>
        </w:rPr>
        <w:drawing>
          <wp:inline distT="0" distB="0" distL="0" distR="0" wp14:anchorId="5D5511A0" wp14:editId="7CA5D454">
            <wp:extent cx="5274310" cy="2863215"/>
            <wp:effectExtent l="0" t="0" r="2540" b="0"/>
            <wp:docPr id="1423392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924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5F436" w14:textId="29F575EB" w:rsidR="00217389" w:rsidRPr="00217389" w:rsidRDefault="00217389" w:rsidP="00217389">
      <w:pPr>
        <w:pStyle w:val="2"/>
        <w:ind w:leftChars="0" w:left="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8B983F9" wp14:editId="3FE3B112">
            <wp:extent cx="5274310" cy="2292985"/>
            <wp:effectExtent l="0" t="0" r="2540" b="0"/>
            <wp:docPr id="1631002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02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562B8" w14:textId="5318DE99" w:rsidR="00513D1E" w:rsidRDefault="00513D1E" w:rsidP="00513D1E">
      <w:pPr>
        <w:pStyle w:val="2"/>
      </w:pPr>
    </w:p>
    <w:p w14:paraId="7C20756F" w14:textId="04462C13" w:rsidR="00513D1E" w:rsidRDefault="00513D1E" w:rsidP="00513D1E"/>
    <w:p w14:paraId="1315750D" w14:textId="39382447" w:rsidR="00513D1E" w:rsidRDefault="00513D1E" w:rsidP="00513D1E">
      <w:pPr>
        <w:pStyle w:val="2"/>
      </w:pPr>
    </w:p>
    <w:p w14:paraId="39D4863E" w14:textId="292ED92F" w:rsidR="00513D1E" w:rsidRDefault="00513D1E" w:rsidP="00513D1E"/>
    <w:p w14:paraId="054E9FB1" w14:textId="0CD4296A" w:rsidR="00513D1E" w:rsidRDefault="00513D1E" w:rsidP="00513D1E">
      <w:pPr>
        <w:pStyle w:val="2"/>
      </w:pPr>
    </w:p>
    <w:p w14:paraId="42458147" w14:textId="7F7D5C5A" w:rsidR="002153AD" w:rsidRDefault="002153AD" w:rsidP="002153AD"/>
    <w:p w14:paraId="074CE78D" w14:textId="2C5BD3A1" w:rsidR="002153AD" w:rsidRDefault="002153AD" w:rsidP="002153AD">
      <w:pPr>
        <w:pStyle w:val="2"/>
      </w:pPr>
    </w:p>
    <w:p w14:paraId="59D2A54C" w14:textId="265856C1" w:rsidR="002E04E4" w:rsidRDefault="002E04E4">
      <w:pPr>
        <w:widowControl/>
        <w:jc w:val="left"/>
      </w:pPr>
      <w:r>
        <w:br w:type="page"/>
      </w:r>
    </w:p>
    <w:p w14:paraId="2604E828" w14:textId="77777777" w:rsidR="002153AD" w:rsidRPr="002153AD" w:rsidRDefault="002153AD" w:rsidP="002153AD"/>
    <w:p w14:paraId="24F30104" w14:textId="77777777" w:rsidR="0086484C" w:rsidRDefault="00000000">
      <w:pPr>
        <w:pStyle w:val="2"/>
        <w:numPr>
          <w:ilvl w:val="0"/>
          <w:numId w:val="1"/>
        </w:numPr>
        <w:ind w:leftChars="0" w:left="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.代理服务费标准及金额：</w:t>
      </w:r>
    </w:p>
    <w:p w14:paraId="140F0787" w14:textId="7CF455AC" w:rsidR="0086484C" w:rsidRDefault="00E007D5">
      <w:pPr>
        <w:pStyle w:val="2"/>
        <w:ind w:leftChars="0" w:left="0" w:firstLineChars="0" w:firstLine="0"/>
        <w:rPr>
          <w:rFonts w:eastAsia="宋体"/>
        </w:rPr>
      </w:pPr>
      <w:bookmarkStart w:id="1" w:name="_Hlk133410510"/>
      <w:r w:rsidRPr="00E007D5">
        <w:rPr>
          <w:rFonts w:ascii="宋体" w:eastAsia="宋体" w:hAnsi="宋体" w:cs="宋体" w:hint="eastAsia"/>
          <w:sz w:val="28"/>
          <w:szCs w:val="28"/>
        </w:rPr>
        <w:t>按国家发展和改革委员会办公厅下发的《招标代理服务收费管理暂行办法》（计价格[2002]1980号）相关规定收取招标代理服务费，由中标单位在领取《中标通知书》前支付。金额：34778.00元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bookmarkEnd w:id="1"/>
    <w:p w14:paraId="1FA09518" w14:textId="77777777" w:rsidR="0086484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6E848565" w14:textId="79D7BF88" w:rsidR="0086484C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劳务报酬支付表：</w:t>
      </w:r>
    </w:p>
    <w:p w14:paraId="0A233219" w14:textId="77777777" w:rsidR="002153AD" w:rsidRPr="002153AD" w:rsidRDefault="002153AD" w:rsidP="002153AD">
      <w:pPr>
        <w:pStyle w:val="2"/>
      </w:pPr>
    </w:p>
    <w:p w14:paraId="6CFE5F10" w14:textId="2C39CD0B" w:rsidR="0086484C" w:rsidRDefault="00E007D5">
      <w:pPr>
        <w:pStyle w:val="2"/>
        <w:ind w:leftChars="0" w:left="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687FC6E2" wp14:editId="3BFD8B7D">
            <wp:extent cx="5274310" cy="3956685"/>
            <wp:effectExtent l="0" t="0" r="2540" b="5715"/>
            <wp:docPr id="329797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C935" w14:textId="77777777" w:rsidR="001C1262" w:rsidRDefault="001C1262" w:rsidP="001134A6">
      <w:r>
        <w:separator/>
      </w:r>
    </w:p>
  </w:endnote>
  <w:endnote w:type="continuationSeparator" w:id="0">
    <w:p w14:paraId="4CE77B1D" w14:textId="77777777" w:rsidR="001C1262" w:rsidRDefault="001C1262" w:rsidP="0011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5AC0" w14:textId="77777777" w:rsidR="001C1262" w:rsidRDefault="001C1262" w:rsidP="001134A6">
      <w:r>
        <w:separator/>
      </w:r>
    </w:p>
  </w:footnote>
  <w:footnote w:type="continuationSeparator" w:id="0">
    <w:p w14:paraId="4938CDFF" w14:textId="77777777" w:rsidR="001C1262" w:rsidRDefault="001C1262" w:rsidP="0011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63322"/>
    <w:multiLevelType w:val="singleLevel"/>
    <w:tmpl w:val="5FF6332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0901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5MzhiYzE3YWM5Mjk1MDM3ZmI1ZDBiNDY1NzE2ZjgifQ=="/>
  </w:docVars>
  <w:rsids>
    <w:rsidRoot w:val="0086484C"/>
    <w:rsid w:val="001134A6"/>
    <w:rsid w:val="001C1262"/>
    <w:rsid w:val="001C5BC9"/>
    <w:rsid w:val="001E6063"/>
    <w:rsid w:val="002153AD"/>
    <w:rsid w:val="00217389"/>
    <w:rsid w:val="002E04E4"/>
    <w:rsid w:val="003B340E"/>
    <w:rsid w:val="003D2CE6"/>
    <w:rsid w:val="00447D4D"/>
    <w:rsid w:val="0047416F"/>
    <w:rsid w:val="00503E37"/>
    <w:rsid w:val="00513D1E"/>
    <w:rsid w:val="00572E8C"/>
    <w:rsid w:val="00590312"/>
    <w:rsid w:val="005C02E8"/>
    <w:rsid w:val="005C14D8"/>
    <w:rsid w:val="006C1A67"/>
    <w:rsid w:val="00802F1E"/>
    <w:rsid w:val="0081069F"/>
    <w:rsid w:val="0086484C"/>
    <w:rsid w:val="00891C01"/>
    <w:rsid w:val="008C7041"/>
    <w:rsid w:val="00A206CB"/>
    <w:rsid w:val="00A51867"/>
    <w:rsid w:val="00BE45E2"/>
    <w:rsid w:val="00BE7D9D"/>
    <w:rsid w:val="00DB47C2"/>
    <w:rsid w:val="00E007D5"/>
    <w:rsid w:val="00E51D5B"/>
    <w:rsid w:val="020A459E"/>
    <w:rsid w:val="02210214"/>
    <w:rsid w:val="046E3E5A"/>
    <w:rsid w:val="04BE3A8C"/>
    <w:rsid w:val="0921600A"/>
    <w:rsid w:val="0B7F4360"/>
    <w:rsid w:val="100A6256"/>
    <w:rsid w:val="149B0B4A"/>
    <w:rsid w:val="17130156"/>
    <w:rsid w:val="174C6930"/>
    <w:rsid w:val="17E7784D"/>
    <w:rsid w:val="180C3E31"/>
    <w:rsid w:val="1AE0077C"/>
    <w:rsid w:val="21C61E05"/>
    <w:rsid w:val="22B05692"/>
    <w:rsid w:val="24F17994"/>
    <w:rsid w:val="28A9790D"/>
    <w:rsid w:val="29B74EAB"/>
    <w:rsid w:val="2ADD061D"/>
    <w:rsid w:val="2C101EE9"/>
    <w:rsid w:val="2DBA1205"/>
    <w:rsid w:val="346223D1"/>
    <w:rsid w:val="37FC35C7"/>
    <w:rsid w:val="38D52BDE"/>
    <w:rsid w:val="38F26F7A"/>
    <w:rsid w:val="3BD23D5C"/>
    <w:rsid w:val="3C2D614C"/>
    <w:rsid w:val="3E4E2838"/>
    <w:rsid w:val="47E919D1"/>
    <w:rsid w:val="4DDC3A64"/>
    <w:rsid w:val="52714548"/>
    <w:rsid w:val="537F4077"/>
    <w:rsid w:val="543F2AC9"/>
    <w:rsid w:val="56710B8E"/>
    <w:rsid w:val="58105078"/>
    <w:rsid w:val="5A751E39"/>
    <w:rsid w:val="5BF94417"/>
    <w:rsid w:val="63F65118"/>
    <w:rsid w:val="6B665001"/>
    <w:rsid w:val="7197713A"/>
    <w:rsid w:val="761C587E"/>
    <w:rsid w:val="761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7046F"/>
  <w15:docId w15:val="{421CA4FB-AE1A-49C1-8883-F568A6FE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pPr>
      <w:ind w:firstLineChars="200" w:firstLine="420"/>
    </w:pPr>
  </w:style>
  <w:style w:type="paragraph" w:styleId="a3">
    <w:name w:val="Body Text Indent"/>
    <w:basedOn w:val="a"/>
    <w:next w:val="a"/>
    <w:pPr>
      <w:spacing w:after="120"/>
      <w:ind w:leftChars="200" w:left="420"/>
    </w:pPr>
  </w:style>
  <w:style w:type="paragraph" w:styleId="a4">
    <w:name w:val="header"/>
    <w:basedOn w:val="a"/>
    <w:link w:val="a5"/>
    <w:rsid w:val="00113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3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13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34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3841-CDF4-4B45-A22A-9B3A25C9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夏 婷</cp:lastModifiedBy>
  <cp:revision>17</cp:revision>
  <dcterms:created xsi:type="dcterms:W3CDTF">2022-06-22T06:07:00Z</dcterms:created>
  <dcterms:modified xsi:type="dcterms:W3CDTF">2023-06-21T06:30:00Z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A54A71BDF4D54404B32E5DFC0CCE8EFF</vt:lpwstr>
  </property>
</Properties>
</file>